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3868" w14:textId="2E52D0FA" w:rsidR="00F909A4" w:rsidRPr="005D14EE" w:rsidRDefault="00F909A4" w:rsidP="005D14EE">
      <w:pPr>
        <w:pBdr>
          <w:bottom w:val="single" w:sz="6" w:space="1" w:color="auto"/>
        </w:pBdr>
        <w:jc w:val="center"/>
        <w:rPr>
          <w:b/>
          <w:bCs/>
        </w:rPr>
      </w:pPr>
      <w:r w:rsidRPr="005D14EE">
        <w:rPr>
          <w:b/>
          <w:bCs/>
        </w:rPr>
        <w:t>Informace dle §60 zákona č. 514/2020 Sb., o odpadech</w:t>
      </w:r>
    </w:p>
    <w:p w14:paraId="43C15031" w14:textId="6B5FCFF4" w:rsidR="00F909A4" w:rsidRDefault="00F909A4">
      <w:r>
        <w:t>O způsobech a rozsahu odděleného soustřeďování komunálního odpadu, využití a odstranění komunálního odpadu a o možnostech prevence a minimalizace vzniku komunálního odpadu a kvantifikované výsledky odpadového hospodářství obce včetně nákladů na provoz obecního systému v roce 2024.</w:t>
      </w:r>
    </w:p>
    <w:p w14:paraId="4F900A30" w14:textId="77777777" w:rsidR="00F909A4" w:rsidRDefault="00F909A4"/>
    <w:p w14:paraId="310DE7DF" w14:textId="1AD35C94" w:rsidR="00F909A4" w:rsidRDefault="00F909A4" w:rsidP="00F909A4">
      <w:pPr>
        <w:pStyle w:val="Odstavecseseznamem"/>
        <w:numPr>
          <w:ilvl w:val="0"/>
          <w:numId w:val="1"/>
        </w:numPr>
      </w:pPr>
      <w:r>
        <w:t>Komunální odpady, které se v obci třídí, za účelem eliminovat množství odpadů končících na skládce</w:t>
      </w:r>
      <w:r w:rsidR="00961F18">
        <w:t>:</w:t>
      </w:r>
    </w:p>
    <w:p w14:paraId="6A819D58" w14:textId="77777777" w:rsidR="00961F18" w:rsidRPr="00FB6AE5" w:rsidRDefault="00961F18" w:rsidP="00961F18">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b</w:t>
      </w:r>
      <w:r w:rsidRPr="00FB6AE5">
        <w:rPr>
          <w:rFonts w:ascii="Arial" w:hAnsi="Arial" w:cs="Arial"/>
          <w:bCs/>
          <w:i/>
          <w:color w:val="000000"/>
        </w:rPr>
        <w:t>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97E3B7F" w14:textId="77777777" w:rsidR="00961F18" w:rsidRPr="00FB6AE5" w:rsidRDefault="00961F18" w:rsidP="00961F18">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Pr="00FB6AE5">
        <w:rPr>
          <w:rFonts w:ascii="Arial" w:hAnsi="Arial" w:cs="Arial"/>
          <w:bCs/>
          <w:i/>
          <w:color w:val="000000"/>
        </w:rPr>
        <w:t>apír,</w:t>
      </w:r>
    </w:p>
    <w:p w14:paraId="4ABD3AA6" w14:textId="77777777" w:rsidR="00961F18" w:rsidRPr="00FB6AE5" w:rsidRDefault="00961F18" w:rsidP="00961F18">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Pr="00FB6AE5">
        <w:rPr>
          <w:rFonts w:ascii="Arial" w:hAnsi="Arial" w:cs="Arial"/>
          <w:bCs/>
          <w:i/>
          <w:color w:val="000000"/>
        </w:rPr>
        <w:t>lasty včetně PET lahví,</w:t>
      </w:r>
    </w:p>
    <w:p w14:paraId="587FBF08" w14:textId="77777777" w:rsidR="00961F18" w:rsidRPr="00FB6AE5" w:rsidRDefault="00961F18" w:rsidP="00961F18">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Pr="00FB6AE5">
        <w:rPr>
          <w:rFonts w:ascii="Arial" w:hAnsi="Arial" w:cs="Arial"/>
          <w:bCs/>
          <w:i/>
          <w:color w:val="000000"/>
        </w:rPr>
        <w:t>klo,</w:t>
      </w:r>
    </w:p>
    <w:p w14:paraId="37D06FBF" w14:textId="77777777" w:rsidR="00961F18" w:rsidRDefault="00961F18" w:rsidP="00961F18">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k</w:t>
      </w:r>
      <w:r w:rsidRPr="00FB6AE5">
        <w:rPr>
          <w:rFonts w:ascii="Arial" w:hAnsi="Arial" w:cs="Arial"/>
          <w:bCs/>
          <w:i/>
          <w:color w:val="000000"/>
        </w:rPr>
        <w:t>ovy,</w:t>
      </w:r>
    </w:p>
    <w:p w14:paraId="525BC40F" w14:textId="77777777" w:rsidR="00961F18" w:rsidRPr="00FB6AE5" w:rsidRDefault="00961F18" w:rsidP="00961F18">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drobné kovy</w:t>
      </w:r>
    </w:p>
    <w:p w14:paraId="257D4CD7" w14:textId="77777777" w:rsidR="00961F18" w:rsidRDefault="00961F18" w:rsidP="00961F18">
      <w:pPr>
        <w:numPr>
          <w:ilvl w:val="0"/>
          <w:numId w:val="2"/>
        </w:numPr>
        <w:spacing w:after="0" w:line="240" w:lineRule="auto"/>
        <w:rPr>
          <w:rFonts w:ascii="Arial" w:hAnsi="Arial" w:cs="Arial"/>
          <w:i/>
          <w:iCs/>
          <w:sz w:val="22"/>
          <w:szCs w:val="22"/>
        </w:rPr>
      </w:pPr>
      <w:r>
        <w:rPr>
          <w:rFonts w:ascii="Arial" w:hAnsi="Arial" w:cs="Arial"/>
          <w:bCs/>
          <w:i/>
          <w:color w:val="000000"/>
          <w:sz w:val="22"/>
          <w:szCs w:val="22"/>
        </w:rPr>
        <w:t>n</w:t>
      </w:r>
      <w:r w:rsidRPr="00FB6AE5">
        <w:rPr>
          <w:rFonts w:ascii="Arial" w:hAnsi="Arial" w:cs="Arial"/>
          <w:bCs/>
          <w:i/>
          <w:color w:val="000000"/>
          <w:sz w:val="22"/>
          <w:szCs w:val="22"/>
        </w:rPr>
        <w:t>ebezpečné odpady</w:t>
      </w:r>
      <w:r>
        <w:rPr>
          <w:rFonts w:ascii="Arial" w:hAnsi="Arial" w:cs="Arial"/>
          <w:bCs/>
          <w:i/>
          <w:color w:val="000000"/>
          <w:sz w:val="22"/>
          <w:szCs w:val="22"/>
        </w:rPr>
        <w:t>,</w:t>
      </w:r>
    </w:p>
    <w:p w14:paraId="52F9A254" w14:textId="77777777" w:rsidR="00961F18" w:rsidRPr="00223F72" w:rsidRDefault="00961F18" w:rsidP="00961F18">
      <w:pPr>
        <w:numPr>
          <w:ilvl w:val="0"/>
          <w:numId w:val="2"/>
        </w:numPr>
        <w:spacing w:after="0" w:line="240" w:lineRule="auto"/>
        <w:rPr>
          <w:rFonts w:ascii="Arial" w:hAnsi="Arial" w:cs="Arial"/>
          <w:bCs/>
          <w:i/>
          <w:color w:val="000000"/>
          <w:sz w:val="22"/>
          <w:szCs w:val="22"/>
        </w:rPr>
      </w:pPr>
      <w:r>
        <w:rPr>
          <w:rFonts w:ascii="Arial" w:hAnsi="Arial" w:cs="Arial"/>
          <w:bCs/>
          <w:i/>
          <w:color w:val="000000"/>
          <w:sz w:val="22"/>
          <w:szCs w:val="22"/>
        </w:rPr>
        <w:t>o</w:t>
      </w:r>
      <w:r w:rsidRPr="00223F72">
        <w:rPr>
          <w:rFonts w:ascii="Arial" w:hAnsi="Arial" w:cs="Arial"/>
          <w:bCs/>
          <w:i/>
          <w:color w:val="000000"/>
          <w:sz w:val="22"/>
          <w:szCs w:val="22"/>
        </w:rPr>
        <w:t>bjemný odpad,</w:t>
      </w:r>
    </w:p>
    <w:p w14:paraId="4DD562A2" w14:textId="77777777" w:rsidR="00961F18" w:rsidRDefault="00961F18" w:rsidP="00961F18">
      <w:pPr>
        <w:numPr>
          <w:ilvl w:val="0"/>
          <w:numId w:val="2"/>
        </w:numPr>
        <w:spacing w:after="0" w:line="240" w:lineRule="auto"/>
        <w:rPr>
          <w:rFonts w:ascii="Arial" w:hAnsi="Arial" w:cs="Arial"/>
          <w:i/>
          <w:iCs/>
          <w:sz w:val="22"/>
          <w:szCs w:val="22"/>
        </w:rPr>
      </w:pPr>
      <w:r>
        <w:rPr>
          <w:rFonts w:ascii="Arial" w:hAnsi="Arial" w:cs="Arial"/>
          <w:i/>
          <w:iCs/>
          <w:sz w:val="22"/>
          <w:szCs w:val="22"/>
        </w:rPr>
        <w:t>jedlé oleje a tuky,</w:t>
      </w:r>
    </w:p>
    <w:p w14:paraId="0E35ACD5" w14:textId="77777777" w:rsidR="00961F18" w:rsidRPr="00A455DE" w:rsidRDefault="00961F18" w:rsidP="00961F18">
      <w:pPr>
        <w:pStyle w:val="Odstavecseseznamem"/>
        <w:numPr>
          <w:ilvl w:val="0"/>
          <w:numId w:val="2"/>
        </w:numPr>
        <w:spacing w:after="200" w:line="276" w:lineRule="auto"/>
        <w:rPr>
          <w:rFonts w:ascii="Arial" w:hAnsi="Arial" w:cs="Arial"/>
          <w:i/>
        </w:rPr>
      </w:pPr>
      <w:r w:rsidRPr="00A455DE">
        <w:rPr>
          <w:rFonts w:ascii="Arial" w:hAnsi="Arial" w:cs="Arial"/>
          <w:i/>
        </w:rPr>
        <w:t>nápojové kartony,</w:t>
      </w:r>
    </w:p>
    <w:p w14:paraId="3C3421E6" w14:textId="77777777" w:rsidR="00961F18" w:rsidRDefault="00961F18" w:rsidP="00961F18">
      <w:pPr>
        <w:pStyle w:val="Odstavecseseznamem"/>
        <w:numPr>
          <w:ilvl w:val="0"/>
          <w:numId w:val="2"/>
        </w:numPr>
        <w:spacing w:after="200" w:line="276" w:lineRule="auto"/>
        <w:rPr>
          <w:rFonts w:ascii="Arial" w:hAnsi="Arial" w:cs="Arial"/>
          <w:i/>
        </w:rPr>
      </w:pPr>
      <w:r>
        <w:rPr>
          <w:rFonts w:ascii="Arial" w:hAnsi="Arial" w:cs="Arial"/>
          <w:i/>
        </w:rPr>
        <w:t>textil,</w:t>
      </w:r>
    </w:p>
    <w:p w14:paraId="37054913" w14:textId="77777777" w:rsidR="00961F18" w:rsidRPr="00A455DE" w:rsidRDefault="00961F18" w:rsidP="00961F18">
      <w:pPr>
        <w:pStyle w:val="Odstavecseseznamem"/>
        <w:numPr>
          <w:ilvl w:val="0"/>
          <w:numId w:val="2"/>
        </w:numPr>
        <w:spacing w:after="200" w:line="276" w:lineRule="auto"/>
        <w:rPr>
          <w:rFonts w:ascii="Arial" w:hAnsi="Arial" w:cs="Arial"/>
          <w:i/>
        </w:rPr>
      </w:pPr>
      <w:r w:rsidRPr="00A455DE">
        <w:rPr>
          <w:rFonts w:ascii="Arial" w:hAnsi="Arial" w:cs="Arial"/>
          <w:i/>
          <w:iCs/>
        </w:rPr>
        <w:t>směsný komunální odpad</w:t>
      </w:r>
      <w:r>
        <w:rPr>
          <w:rFonts w:ascii="Arial" w:hAnsi="Arial" w:cs="Arial"/>
          <w:i/>
          <w:iCs/>
        </w:rPr>
        <w:t>.</w:t>
      </w:r>
    </w:p>
    <w:p w14:paraId="6309F510" w14:textId="77777777" w:rsidR="00961F18" w:rsidRDefault="00961F18" w:rsidP="00961F18"/>
    <w:p w14:paraId="57371FE7" w14:textId="50B1A7ED" w:rsidR="00961F18" w:rsidRDefault="00961F18" w:rsidP="00453858">
      <w:pPr>
        <w:pStyle w:val="Odstavecseseznamem"/>
        <w:numPr>
          <w:ilvl w:val="0"/>
          <w:numId w:val="3"/>
        </w:numPr>
      </w:pPr>
      <w:r>
        <w:t xml:space="preserve">Odpad pod písmeny b., c., d., e., f., g., h., j., l. je předáván společnosti </w:t>
      </w:r>
      <w:r w:rsidRPr="00961F18">
        <w:t>Služby města Slavičína, s.r.o.</w:t>
      </w:r>
      <w:r>
        <w:t xml:space="preserve">, odpad pod písmenem i. firmě </w:t>
      </w:r>
      <w:proofErr w:type="spellStart"/>
      <w:r w:rsidR="00453858">
        <w:t>Fritex</w:t>
      </w:r>
      <w:proofErr w:type="spellEnd"/>
      <w:r w:rsidR="00453858">
        <w:t xml:space="preserve"> s.r.o., odpad pod písmenem k. bude předáván firmám DIMATEX a DIAKONIE.</w:t>
      </w:r>
    </w:p>
    <w:p w14:paraId="14AB17D8" w14:textId="25E7ED07" w:rsidR="00453858" w:rsidRDefault="00453858" w:rsidP="00453858">
      <w:pPr>
        <w:pStyle w:val="Odstavecseseznamem"/>
        <w:numPr>
          <w:ilvl w:val="0"/>
          <w:numId w:val="3"/>
        </w:numPr>
      </w:pPr>
      <w:r>
        <w:t xml:space="preserve">Směsným komunálním odpadem se rozumí zbylý komunální odpad po stanoveném vytřídění podle písmen a), b), c), d), e), f), g), h), i), j), k). Tento odpad je předáván svozové firmě Služby města Slavičín a ukládán na skládce komunálního odpadu </w:t>
      </w:r>
      <w:proofErr w:type="spellStart"/>
      <w:r>
        <w:t>Smolina</w:t>
      </w:r>
      <w:proofErr w:type="spellEnd"/>
      <w:r>
        <w:t>.</w:t>
      </w:r>
    </w:p>
    <w:p w14:paraId="4C36689D" w14:textId="0976D6C5" w:rsidR="00453858" w:rsidRDefault="005D14EE" w:rsidP="00453858">
      <w:r w:rsidRPr="005D14EE">
        <w:lastRenderedPageBreak/>
        <w:drawing>
          <wp:inline distT="0" distB="0" distL="0" distR="0" wp14:anchorId="6A364D9F" wp14:editId="105244CF">
            <wp:extent cx="5760720" cy="5427980"/>
            <wp:effectExtent l="0" t="0" r="0" b="1270"/>
            <wp:docPr id="16426163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427980"/>
                    </a:xfrm>
                    <a:prstGeom prst="rect">
                      <a:avLst/>
                    </a:prstGeom>
                    <a:noFill/>
                    <a:ln>
                      <a:noFill/>
                    </a:ln>
                  </pic:spPr>
                </pic:pic>
              </a:graphicData>
            </a:graphic>
          </wp:inline>
        </w:drawing>
      </w:r>
    </w:p>
    <w:p w14:paraId="4B7ED3D5" w14:textId="77777777" w:rsidR="005D14EE" w:rsidRDefault="005D14EE" w:rsidP="00453858"/>
    <w:p w14:paraId="74F731C1" w14:textId="77777777" w:rsidR="005D14EE" w:rsidRDefault="005D14EE" w:rsidP="00453858"/>
    <w:p w14:paraId="41DBC6BC" w14:textId="6FF9C41B" w:rsidR="005D14EE" w:rsidRPr="00961F18" w:rsidRDefault="005D14EE" w:rsidP="00453858"/>
    <w:p w14:paraId="6609B80D" w14:textId="78CFBE33" w:rsidR="00961F18" w:rsidRDefault="00961F18" w:rsidP="00961F18"/>
    <w:sectPr w:rsidR="00961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D4C"/>
    <w:multiLevelType w:val="hybridMultilevel"/>
    <w:tmpl w:val="8B54A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AE6F80"/>
    <w:multiLevelType w:val="hybridMultilevel"/>
    <w:tmpl w:val="9E547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2127842367">
    <w:abstractNumId w:val="0"/>
  </w:num>
  <w:num w:numId="2" w16cid:durableId="2004123493">
    <w:abstractNumId w:val="2"/>
  </w:num>
  <w:num w:numId="3" w16cid:durableId="157989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A4"/>
    <w:rsid w:val="00453858"/>
    <w:rsid w:val="005D14EE"/>
    <w:rsid w:val="00961F18"/>
    <w:rsid w:val="00E51FD5"/>
    <w:rsid w:val="00E86838"/>
    <w:rsid w:val="00F90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9858"/>
  <w15:chartTrackingRefBased/>
  <w15:docId w15:val="{76F8E034-FCA9-462C-A506-BB2815A3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90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90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909A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909A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909A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909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909A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909A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909A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09A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909A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909A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909A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909A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909A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09A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09A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09A4"/>
    <w:rPr>
      <w:rFonts w:eastAsiaTheme="majorEastAsia" w:cstheme="majorBidi"/>
      <w:color w:val="272727" w:themeColor="text1" w:themeTint="D8"/>
    </w:rPr>
  </w:style>
  <w:style w:type="paragraph" w:styleId="Nzev">
    <w:name w:val="Title"/>
    <w:basedOn w:val="Normln"/>
    <w:next w:val="Normln"/>
    <w:link w:val="NzevChar"/>
    <w:uiPriority w:val="10"/>
    <w:qFormat/>
    <w:rsid w:val="00F9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09A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09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09A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09A4"/>
    <w:pPr>
      <w:spacing w:before="160"/>
      <w:jc w:val="center"/>
    </w:pPr>
    <w:rPr>
      <w:i/>
      <w:iCs/>
      <w:color w:val="404040" w:themeColor="text1" w:themeTint="BF"/>
    </w:rPr>
  </w:style>
  <w:style w:type="character" w:customStyle="1" w:styleId="CittChar">
    <w:name w:val="Citát Char"/>
    <w:basedOn w:val="Standardnpsmoodstavce"/>
    <w:link w:val="Citt"/>
    <w:uiPriority w:val="29"/>
    <w:rsid w:val="00F909A4"/>
    <w:rPr>
      <w:i/>
      <w:iCs/>
      <w:color w:val="404040" w:themeColor="text1" w:themeTint="BF"/>
    </w:rPr>
  </w:style>
  <w:style w:type="paragraph" w:styleId="Odstavecseseznamem">
    <w:name w:val="List Paragraph"/>
    <w:basedOn w:val="Normln"/>
    <w:uiPriority w:val="99"/>
    <w:qFormat/>
    <w:rsid w:val="00F909A4"/>
    <w:pPr>
      <w:ind w:left="720"/>
      <w:contextualSpacing/>
    </w:pPr>
  </w:style>
  <w:style w:type="character" w:styleId="Zdraznnintenzivn">
    <w:name w:val="Intense Emphasis"/>
    <w:basedOn w:val="Standardnpsmoodstavce"/>
    <w:uiPriority w:val="21"/>
    <w:qFormat/>
    <w:rsid w:val="00F909A4"/>
    <w:rPr>
      <w:i/>
      <w:iCs/>
      <w:color w:val="2F5496" w:themeColor="accent1" w:themeShade="BF"/>
    </w:rPr>
  </w:style>
  <w:style w:type="paragraph" w:styleId="Vrazncitt">
    <w:name w:val="Intense Quote"/>
    <w:basedOn w:val="Normln"/>
    <w:next w:val="Normln"/>
    <w:link w:val="VrazncittChar"/>
    <w:uiPriority w:val="30"/>
    <w:qFormat/>
    <w:rsid w:val="00F90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909A4"/>
    <w:rPr>
      <w:i/>
      <w:iCs/>
      <w:color w:val="2F5496" w:themeColor="accent1" w:themeShade="BF"/>
    </w:rPr>
  </w:style>
  <w:style w:type="character" w:styleId="Odkazintenzivn">
    <w:name w:val="Intense Reference"/>
    <w:basedOn w:val="Standardnpsmoodstavce"/>
    <w:uiPriority w:val="32"/>
    <w:qFormat/>
    <w:rsid w:val="00F90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157</Words>
  <Characters>929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Šuráň</dc:creator>
  <cp:keywords/>
  <dc:description/>
  <cp:lastModifiedBy>Pavel Šuráň</cp:lastModifiedBy>
  <cp:revision>1</cp:revision>
  <dcterms:created xsi:type="dcterms:W3CDTF">2025-03-12T08:20:00Z</dcterms:created>
  <dcterms:modified xsi:type="dcterms:W3CDTF">2025-03-12T10:30:00Z</dcterms:modified>
</cp:coreProperties>
</file>